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"/>
        </w:rPr>
      </w:pPr>
      <w:r>
        <w:rPr>
          <w:sz w:val="2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rFonts w:cs="Arial" w:ascii="Arial" w:hAnsi="Arial"/>
          <w:b/>
          <w:color w:val="000000"/>
          <w:sz w:val="36"/>
          <w:szCs w:val="36"/>
        </w:rPr>
        <w:t>ПРЕСС-РЕЛИЗ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rFonts w:cs="Arial" w:ascii="Arial" w:hAnsi="Arial"/>
          <w:b/>
          <w:bCs/>
          <w:color w:val="000000"/>
          <w:sz w:val="28"/>
          <w:szCs w:val="28"/>
        </w:rPr>
        <w:t>Летом пенсионеры становятся жертвами мошенников чаще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cs="Arial" w:ascii="Arial" w:hAnsi="Arial"/>
          <w:color w:val="000000"/>
          <w:sz w:val="23"/>
          <w:szCs w:val="23"/>
        </w:rPr>
        <w:t xml:space="preserve">В летний период увеличивается количество мошеннических действий, направленных против граждан пожилого возраста. Мошенники используют любые предлоги для того, чтобы похитить денежные средства или имущество у пожилых людей. </w:t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textAlignment w:val="auto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cs="Arial" w:ascii="Arial" w:hAnsi="Arial"/>
          <w:color w:val="000000"/>
          <w:sz w:val="23"/>
          <w:szCs w:val="23"/>
        </w:rPr>
        <w:t>Зачастую мошенники представляются сотрудниками Пенсионного фонда или других социальных служб. В таких случаях пенсионеры позволяют им войти в квартиру. И пока хозяин дома заполняет какие-нибудь «документы», необходимые для «перерасчета пенсии» или «выплаты компенсации или надбавки», его обворовывают.</w:t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textAlignment w:val="auto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cs="Arial" w:ascii="Arial" w:hAnsi="Arial"/>
          <w:color w:val="000000"/>
          <w:sz w:val="23"/>
          <w:szCs w:val="23"/>
        </w:rPr>
        <w:t>Зафиксированы многочисленные случаи, когда пенсионеры сами отдают денежные средства мошенникам. Преступный репертуар вымогателей богат и разнообразен. Пенсионерам продают товары по «льготной» цене, предлагают заплатить «налог» для получения несуществующих пенсионных накоплений, под предлогом денежной реформы меняют настоящие купюры на фальшивые и т.д. До сих пор в ходу и классические трюки – снятие порчи за внушительную сумму, перевод денег «попавшему в беду» родственнику, сообщение о выигрыше в лотерею и многое другое.</w:t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textAlignment w:val="auto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cs="Arial" w:ascii="Arial" w:hAnsi="Arial"/>
          <w:color w:val="000000"/>
          <w:sz w:val="23"/>
          <w:szCs w:val="23"/>
        </w:rPr>
        <w:t xml:space="preserve">Отделение ПФР напоминает, что сотрудники Пенсионного фонда никогда не ходят по домам, не предлагают никаких товаров и платных услуг! Решить какие-либо вопросы и получить услуги Пенсионного фонда можно только в клиентской службе, предъявив документ, удостоверяющий личность, или через «Личный кабинет гражданина» на сайте ПФР. </w:t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textAlignment w:val="auto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cs="Arial" w:ascii="Arial" w:hAnsi="Arial"/>
          <w:color w:val="000000"/>
          <w:sz w:val="23"/>
          <w:szCs w:val="23"/>
        </w:rPr>
        <w:t xml:space="preserve">Никогда не сообщайте незнакомым свои паспортные данные, пин-коды и реквизиты банковских карт, не перечисляйте им денежные средства.  </w:t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textAlignment w:val="auto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cs="Arial" w:ascii="Arial" w:hAnsi="Arial"/>
          <w:color w:val="000000"/>
          <w:sz w:val="23"/>
          <w:szCs w:val="23"/>
        </w:rPr>
        <w:t>Если у вас есть пожилые родственники или знакомые, регулярно напоминайте им о личной безопасности. Берегите своих близких!</w:t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textAlignment w:val="auto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widowControl w:val="false"/>
        <w:pBdr/>
        <w:bidi w:val="0"/>
        <w:ind w:left="0" w:right="0" w:hanging="0"/>
        <w:jc w:val="right"/>
        <w:textAlignment w:val="auto"/>
        <w:rPr/>
      </w:pPr>
      <w:r>
        <w:rPr>
          <w:rFonts w:cs="Arial" w:ascii="Arial" w:hAnsi="Arial"/>
          <w:b/>
          <w:bCs/>
          <w:sz w:val="16"/>
          <w:szCs w:val="16"/>
        </w:rPr>
        <w:t>Дата рассылки: 27.06.2018</w:t>
      </w:r>
    </w:p>
    <w:sectPr>
      <w:footerReference w:type="default" r:id="rId2"/>
      <w:type w:val="nextPage"/>
      <w:pgSz w:w="12240" w:h="15840"/>
      <w:pgMar w:left="720" w:right="720" w:header="0" w:top="720" w:footer="720" w:bottom="77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widowControl/>
      <w:tabs>
        <w:tab w:val="center" w:pos="4677" w:leader="none"/>
        <w:tab w:val="right" w:pos="9355" w:leader="none"/>
      </w:tabs>
      <w:bidi w:val="0"/>
      <w:ind w:left="0" w:right="360" w:hanging="0"/>
      <w:jc w:val="left"/>
      <w:textAlignment w:val="auto"/>
      <w:rPr>
        <w:rFonts w:ascii="Times New Roman" w:hAnsi="Times New Roman" w:cs="Times New Roman"/>
        <w:sz w:val="24"/>
        <w:szCs w:val="24"/>
        <w:lang w:val="ru-RU" w:eastAsia="ru-RU" w:bidi="ar-SA"/>
      </w:rPr>
    </w:pPr>
    <w:r>
      <w:rPr>
        <w:rFonts w:cs="Times New Roman"/>
        <w:sz w:val="24"/>
        <w:szCs w:val="24"/>
        <w:lang w:val="ru-RU" w:eastAsia="ru-RU" w:bidi="ar-SA"/>
      </w:rPr>
    </w:r>
  </w:p>
</w:ftr>
</file>

<file path=word/settings.xml><?xml version="1.0" encoding="utf-8"?>
<w:settings xmlns:w="http://schemas.openxmlformats.org/wordprocessingml/2006/main">
  <w:zoom w:percent="13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/>
      <w:widowControl w:val="false"/>
      <w:tabs>
        <w:tab w:val="left" w:pos="720" w:leader="none"/>
      </w:tabs>
      <w:suppressAutoHyphens w:val="true"/>
      <w:spacing w:before="240" w:after="120"/>
      <w:ind w:left="720" w:right="0" w:hanging="360"/>
      <w:jc w:val="left"/>
      <w:textAlignment w:val="auto"/>
      <w:outlineLvl w:val="0"/>
    </w:pPr>
    <w:rPr>
      <w:rFonts w:cs="Tahoma"/>
      <w:b/>
      <w:bCs/>
      <w:sz w:val="48"/>
      <w:szCs w:val="48"/>
      <w:lang w:val="ru-RU" w:eastAsia="zxx" w:bidi="ar-S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Times New Roman"/>
      <w:b/>
      <w:bCs/>
      <w:sz w:val="32"/>
      <w:szCs w:val="32"/>
    </w:rPr>
  </w:style>
  <w:style w:type="character" w:styleId="Style13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Appleconvertedspace">
    <w:name w:val="apple-converted-space"/>
    <w:basedOn w:val="DefaultParagraphFont"/>
    <w:qFormat/>
    <w:rPr>
      <w:rFonts w:cs="Times New Roman"/>
    </w:rPr>
  </w:style>
  <w:style w:type="character" w:styleId="Style14">
    <w:name w:val="Выделение"/>
    <w:basedOn w:val="DefaultParagraphFont"/>
    <w:qFormat/>
    <w:rPr>
      <w:rFonts w:cs="Times New Roman"/>
      <w:i/>
      <w:iCs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character" w:styleId="Style15">
    <w:name w:val="Нижний колонтитул Знак"/>
    <w:basedOn w:val="DefaultParagraphFont"/>
    <w:qFormat/>
    <w:rPr>
      <w:rFonts w:cs="Times New Roman"/>
      <w:sz w:val="24"/>
      <w:szCs w:val="24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Style16">
    <w:name w:val="Основной текст Знак"/>
    <w:basedOn w:val="DefaultParagraphFont"/>
    <w:qFormat/>
    <w:rPr>
      <w:rFonts w:cs="Times New Roman"/>
      <w:sz w:val="24"/>
      <w:szCs w:val="24"/>
    </w:rPr>
  </w:style>
  <w:style w:type="character" w:styleId="Style17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8">
    <w:name w:val="Верхний колонтитул Знак"/>
    <w:basedOn w:val="DefaultParagraphFont"/>
    <w:qFormat/>
    <w:rPr>
      <w:rFonts w:cs="Times New Roman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widowControl/>
      <w:spacing w:before="0" w:after="120"/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pPr>
      <w:widowControl w:val="false"/>
      <w:suppressAutoHyphens w:val="true"/>
      <w:spacing w:before="0" w:after="144"/>
      <w:ind w:left="0" w:right="0" w:hanging="0"/>
      <w:jc w:val="left"/>
      <w:textAlignment w:val="auto"/>
    </w:pPr>
    <w:rPr>
      <w:rFonts w:cs="Times New Roman"/>
      <w:sz w:val="24"/>
      <w:szCs w:val="24"/>
      <w:lang w:val="ru-RU" w:eastAsia="zxx" w:bidi="ar-SA"/>
    </w:rPr>
  </w:style>
  <w:style w:type="paragraph" w:styleId="Style24">
    <w:name w:val="Содержимое таблицы"/>
    <w:basedOn w:val="Normal"/>
    <w:qFormat/>
    <w:pPr>
      <w:widowControl w:val="false"/>
      <w:suppressAutoHyphens w:val="true"/>
      <w:ind w:left="0" w:right="0" w:hanging="0"/>
      <w:jc w:val="left"/>
      <w:textAlignment w:val="auto"/>
    </w:pPr>
    <w:rPr>
      <w:rFonts w:ascii="Arial" w:hAnsi="Arial" w:cs="Times New Roman"/>
      <w:sz w:val="20"/>
      <w:szCs w:val="24"/>
      <w:lang w:val="ru-RU" w:eastAsia="zxx" w:bidi="ar-SA"/>
    </w:rPr>
  </w:style>
  <w:style w:type="paragraph" w:styleId="22">
    <w:name w:val="Основной текст 22"/>
    <w:basedOn w:val="Normal"/>
    <w:qFormat/>
    <w:pPr>
      <w:widowControl w:val="false"/>
      <w:suppressAutoHyphens w:val="true"/>
      <w:spacing w:lineRule="atLeast" w:line="240"/>
      <w:ind w:left="6180" w:right="0" w:hanging="0"/>
      <w:jc w:val="left"/>
      <w:textAlignment w:val="auto"/>
    </w:pPr>
    <w:rPr>
      <w:rFonts w:ascii="Arial" w:hAnsi="Arial" w:cs="Times New Roman"/>
      <w:sz w:val="30"/>
      <w:szCs w:val="30"/>
      <w:lang w:val="ru-RU" w:eastAsia="zxx" w:bidi="ar-SA"/>
    </w:rPr>
  </w:style>
  <w:style w:type="paragraph" w:styleId="Style25">
    <w:name w:val="Footer"/>
    <w:basedOn w:val="Normal"/>
    <w:pPr>
      <w:widowControl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ListParagraph">
    <w:name w:val="List Paragraph"/>
    <w:basedOn w:val="Normal"/>
    <w:qFormat/>
    <w:pPr>
      <w:widowControl/>
      <w:suppressAutoHyphens w:val="true"/>
      <w:spacing w:before="120" w:after="0"/>
      <w:ind w:left="708" w:right="0" w:firstLine="720"/>
      <w:jc w:val="both"/>
      <w:textAlignment w:val="baseline"/>
    </w:pPr>
    <w:rPr>
      <w:rFonts w:cs="Times New Roman"/>
      <w:sz w:val="24"/>
      <w:szCs w:val="24"/>
      <w:lang w:val="ru-RU" w:eastAsia="ar-SA" w:bidi="ar-SA"/>
    </w:rPr>
  </w:style>
  <w:style w:type="paragraph" w:styleId="BalloonText">
    <w:name w:val="Balloon Text"/>
    <w:basedOn w:val="Normal"/>
    <w:qFormat/>
    <w:pPr>
      <w:widowControl/>
      <w:ind w:left="0" w:right="0" w:hanging="0"/>
      <w:jc w:val="left"/>
      <w:textAlignment w:val="auto"/>
    </w:pPr>
    <w:rPr>
      <w:rFonts w:ascii="Tahoma" w:hAnsi="Tahoma" w:cs="Tahoma"/>
      <w:sz w:val="16"/>
      <w:szCs w:val="16"/>
      <w:lang w:val="ru-RU" w:eastAsia="ru-RU" w:bidi="ar-SA"/>
    </w:rPr>
  </w:style>
  <w:style w:type="paragraph" w:styleId="TableGrid">
    <w:name w:val="Table Grid"/>
    <w:basedOn w:val="DocumentMap"/>
    <w:qFormat/>
    <w:pPr>
      <w:widowControl/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6">
    <w:name w:val="Header"/>
    <w:basedOn w:val="Normal"/>
    <w:pPr>
      <w:widowControl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LibreOffice/5.2.2.2$Windows_x86 LibreOffice_project/8f96e87c890bf8fa77463cd4b640a2312823f3ad</Application>
  <Pages>1</Pages>
  <Words>220</Words>
  <Characters>1501</Characters>
  <CharactersWithSpaces>1717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2018-06-25T15:32:00Z</dcterms:created>
  <dc:creator>Хаустова Н.Б.</dc:creator>
  <dc:description/>
  <dc:language>ru-RU</dc:language>
  <cp:lastModifiedBy/>
  <cp:lastPrinted>2018-06-25T17:11:00Z</cp:lastPrinted>
  <dcterms:modified xsi:type="dcterms:W3CDTF">2018-07-10T09:36:19Z</dcterms:modified>
  <cp:revision>13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Всеволожская Елена Александровна</vt:lpwstr>
  </property>
</Properties>
</file>