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63" w:rsidRDefault="006323B1" w:rsidP="006323B1">
      <w:pPr>
        <w:pStyle w:val="11"/>
        <w:keepNext/>
        <w:keepLines/>
        <w:shd w:val="clear" w:color="auto" w:fill="auto"/>
        <w:jc w:val="center"/>
      </w:pPr>
      <w:bookmarkStart w:id="0" w:name="bookmark0"/>
      <w:r>
        <w:t xml:space="preserve">Временные порядки продлили до 1 </w:t>
      </w:r>
      <w:r>
        <w:t>октября</w:t>
      </w:r>
      <w:bookmarkEnd w:id="0"/>
    </w:p>
    <w:p w:rsidR="00275C63" w:rsidRDefault="006323B1" w:rsidP="006323B1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6.75pt;height:107.25pt">
            <v:imagedata r:id="rId6" r:href="rId7"/>
          </v:shape>
        </w:pict>
      </w:r>
    </w:p>
    <w:p w:rsidR="00275C63" w:rsidRDefault="006323B1">
      <w:pPr>
        <w:pStyle w:val="3"/>
        <w:shd w:val="clear" w:color="auto" w:fill="auto"/>
        <w:spacing w:line="274" w:lineRule="exact"/>
        <w:ind w:firstLine="360"/>
      </w:pPr>
      <w:r>
        <w:t>Временные порядки признания лица инвалидом и установления степени утраты профессиональной трудоспособности продлили до 1 октября 2021 года. Постановление от 11</w:t>
      </w:r>
      <w:r>
        <w:t xml:space="preserve"> февраля 2021 г. № 155 подписал председатель Правительства Российской Федерации Михаил Владимирович </w:t>
      </w:r>
      <w:proofErr w:type="spellStart"/>
      <w:r>
        <w:t>Мишустин</w:t>
      </w:r>
      <w:proofErr w:type="spellEnd"/>
      <w:r>
        <w:t>. Документ вступил в силу 20 февраля 2021 года.</w:t>
      </w:r>
    </w:p>
    <w:p w:rsidR="00275C63" w:rsidRDefault="006323B1">
      <w:pPr>
        <w:pStyle w:val="3"/>
        <w:shd w:val="clear" w:color="auto" w:fill="auto"/>
        <w:spacing w:line="274" w:lineRule="exact"/>
        <w:ind w:firstLine="360"/>
      </w:pPr>
      <w:proofErr w:type="gramStart"/>
      <w:r>
        <w:t xml:space="preserve">Главный эксперт по медико-социальной экспертизе Иркутской области Наталья Васильевна </w:t>
      </w:r>
      <w:proofErr w:type="spellStart"/>
      <w:r>
        <w:t>Рыбченко</w:t>
      </w:r>
      <w:proofErr w:type="spellEnd"/>
      <w:r>
        <w:t xml:space="preserve"> поясни</w:t>
      </w:r>
      <w:r>
        <w:t xml:space="preserve">ла, что врачи-эксперты </w:t>
      </w:r>
      <w:proofErr w:type="spellStart"/>
      <w:r>
        <w:t>Приангарья</w:t>
      </w:r>
      <w:proofErr w:type="spellEnd"/>
      <w:r>
        <w:t xml:space="preserve"> с 1 марта 2020 года работают по Временным порядкам, разработанным специально, чтобы в период распространения новой </w:t>
      </w:r>
      <w:proofErr w:type="spellStart"/>
      <w:r>
        <w:t>коронавирусной</w:t>
      </w:r>
      <w:proofErr w:type="spellEnd"/>
      <w:r>
        <w:t xml:space="preserve"> инфекции сохранить одной из самых уязвимых категорий граждан - инвалидов и пострадавших на п</w:t>
      </w:r>
      <w:r>
        <w:t>роизводстве положенные меры социальной поддержки, не подвергая опасности их здоровье и максимально исключив для них риски инфицирования.</w:t>
      </w:r>
      <w:proofErr w:type="gramEnd"/>
    </w:p>
    <w:p w:rsidR="00275C63" w:rsidRDefault="006323B1">
      <w:pPr>
        <w:pStyle w:val="3"/>
        <w:shd w:val="clear" w:color="auto" w:fill="auto"/>
        <w:spacing w:line="274" w:lineRule="exact"/>
        <w:ind w:firstLine="360"/>
      </w:pPr>
      <w:r>
        <w:t>В 2020 году (с момента введения Временных порядков) более 17 тысячам жителям Иркутской области врачи-эксперты автоматич</w:t>
      </w:r>
      <w:r>
        <w:t>ески продлили установленные ранее группу инвалидности, категорию «ребенок-инвалид» и степень утраты профессиональной трудоспособности и действие программ реабилитации инвалидов и пострадавших на производстве. При этом в программах реабилитации им сохранили</w:t>
      </w:r>
      <w:r>
        <w:t xml:space="preserve"> все рекомендованные ранее реабилитационные мероприятия, в том числе технические средства реабилитации (трости, </w:t>
      </w:r>
      <w:proofErr w:type="spellStart"/>
      <w:proofErr w:type="gramStart"/>
      <w:r>
        <w:t>кресло-коляски</w:t>
      </w:r>
      <w:proofErr w:type="spellEnd"/>
      <w:proofErr w:type="gramEnd"/>
      <w:r>
        <w:t>, ходунки и т.д.).</w:t>
      </w:r>
    </w:p>
    <w:p w:rsidR="00275C63" w:rsidRDefault="006323B1">
      <w:pPr>
        <w:pStyle w:val="3"/>
        <w:shd w:val="clear" w:color="auto" w:fill="auto"/>
        <w:spacing w:line="274" w:lineRule="exact"/>
        <w:ind w:firstLine="360"/>
      </w:pPr>
      <w:r>
        <w:t>Тяжело больным гражданам с необратимыми нарушениями здоровья инвалидность впервые будет устанавливаться по упро</w:t>
      </w:r>
      <w:r>
        <w:t>щённому порядку. Постановление об этом вступило в силу 17 февраля 2021 года. Врачи медицинских организаций при оформлении направления на медико-социальную экспертизу пациенту с тяжёлым заболеванием, диагноз которого уже подтверждён и не изменится, будут ос</w:t>
      </w:r>
      <w:r>
        <w:t>новываться на медицинских обследованиях, проведённых ему ранее в течение 12 месяцев до дня формирования направления на медико-социальную экспертизу. Перечень таких заболеваний содержится в Приложении к Правилам признания лица инвалидом. Кроме того, такой у</w:t>
      </w:r>
      <w:r>
        <w:t xml:space="preserve">прощённый порядок проведения медико-социальной экспертизы коснётся и тех, кому инвалидность уже установлена, но возникла необходимость разработать новую или внести изменения в уже имеющуюся индивидуальную программу реабилитации или </w:t>
      </w:r>
      <w:proofErr w:type="spellStart"/>
      <w:r>
        <w:t>абилитации</w:t>
      </w:r>
      <w:proofErr w:type="spellEnd"/>
      <w:r>
        <w:t>.</w:t>
      </w:r>
    </w:p>
    <w:sectPr w:rsidR="00275C63" w:rsidSect="00275C63">
      <w:type w:val="continuous"/>
      <w:pgSz w:w="11909" w:h="16834"/>
      <w:pgMar w:top="621" w:right="1301" w:bottom="2891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63" w:rsidRDefault="00275C63" w:rsidP="00275C63">
      <w:r>
        <w:separator/>
      </w:r>
    </w:p>
  </w:endnote>
  <w:endnote w:type="continuationSeparator" w:id="1">
    <w:p w:rsidR="00275C63" w:rsidRDefault="00275C63" w:rsidP="0027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63" w:rsidRDefault="00275C63"/>
  </w:footnote>
  <w:footnote w:type="continuationSeparator" w:id="1">
    <w:p w:rsidR="00275C63" w:rsidRDefault="00275C6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75C63"/>
    <w:rsid w:val="00275C63"/>
    <w:rsid w:val="0063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C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C63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75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Основной текст + 10;5 pt;Полужирный"/>
    <w:basedOn w:val="a4"/>
    <w:rsid w:val="00275C63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5pt">
    <w:name w:val="Основной текст + 8;5 pt;Полужирный"/>
    <w:basedOn w:val="a4"/>
    <w:rsid w:val="00275C63"/>
    <w:rPr>
      <w:b/>
      <w:bCs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1">
    <w:name w:val="Основной текст1"/>
    <w:basedOn w:val="a4"/>
    <w:rsid w:val="00275C63"/>
    <w:rPr>
      <w:color w:val="000000"/>
      <w:spacing w:val="0"/>
      <w:w w:val="100"/>
      <w:position w:val="0"/>
      <w:lang w:val="ru-RU"/>
    </w:rPr>
  </w:style>
  <w:style w:type="character" w:customStyle="1" w:styleId="-2pt">
    <w:name w:val="Основной текст + Курсив;Интервал -2 pt"/>
    <w:basedOn w:val="a4"/>
    <w:rsid w:val="00275C63"/>
    <w:rPr>
      <w:i/>
      <w:iCs/>
      <w:color w:val="000000"/>
      <w:spacing w:val="-4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275C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2"/>
    <w:basedOn w:val="a0"/>
    <w:rsid w:val="00275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75C63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275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0">
    <w:name w:val="Основной текст (3)_"/>
    <w:basedOn w:val="a0"/>
    <w:link w:val="31"/>
    <w:rsid w:val="0027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Курсив"/>
    <w:basedOn w:val="a4"/>
    <w:rsid w:val="00275C63"/>
    <w:rPr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275C63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paragraph" w:customStyle="1" w:styleId="3">
    <w:name w:val="Основной текст3"/>
    <w:basedOn w:val="a"/>
    <w:link w:val="a4"/>
    <w:rsid w:val="00275C6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75C6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275C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275C63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1">
    <w:name w:val="Основной текст (3)"/>
    <w:basedOn w:val="a"/>
    <w:link w:val="30"/>
    <w:rsid w:val="00275C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275C63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Зайкова</dc:creator>
  <cp:lastModifiedBy>zaikova</cp:lastModifiedBy>
  <cp:revision>2</cp:revision>
  <dcterms:created xsi:type="dcterms:W3CDTF">2021-02-25T03:40:00Z</dcterms:created>
  <dcterms:modified xsi:type="dcterms:W3CDTF">2021-02-25T03:40:00Z</dcterms:modified>
</cp:coreProperties>
</file>